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E5" w:rsidRDefault="00FD2BE5" w:rsidP="00FD2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D2BE5" w:rsidRDefault="00FD2BE5" w:rsidP="00FD2B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2BE5" w:rsidRDefault="00FD2BE5" w:rsidP="00FD2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FD2BE5" w:rsidRDefault="00FD2BE5" w:rsidP="00FD2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FD2BE5" w:rsidRDefault="00FD2BE5" w:rsidP="00FD2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FD2BE5" w:rsidRDefault="00FD2BE5" w:rsidP="00FD2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BE5" w:rsidRDefault="00FD2BE5" w:rsidP="00FD2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BE5" w:rsidRDefault="00FD2BE5" w:rsidP="00FD2B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D2BE5" w:rsidRDefault="00FD2BE5" w:rsidP="00FD2BE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D2BE5" w:rsidRDefault="00FD2BE5" w:rsidP="00FD2BE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                                                            № </w:t>
      </w:r>
    </w:p>
    <w:p w:rsidR="00FD2BE5" w:rsidRDefault="00FD2BE5" w:rsidP="00FD2BE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D2BE5" w:rsidRDefault="00FD2BE5" w:rsidP="00FD2B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FD2BE5" w:rsidRDefault="00FD2BE5" w:rsidP="00FD2B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2BE5" w:rsidRDefault="00FD2BE5" w:rsidP="00FD2B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2BE5" w:rsidRDefault="00FD2BE5" w:rsidP="00FD2BE5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         №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 администрация городского округа город Михайловка Волгоградской области  п о с т а н о в л я е т:</w:t>
      </w:r>
    </w:p>
    <w:p w:rsidR="001F68E2" w:rsidRDefault="001F68E2" w:rsidP="001F68E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городского округа город Михайловка Волгоградской области от 27.10.2017 № 2878 «Об утверждении муниципальной программы «Формирование современной городской среды городского округа город Михайловка Волгоградской области на 2018-2024 годы»  следующие изменения:</w:t>
      </w:r>
    </w:p>
    <w:p w:rsidR="001F68E2" w:rsidRDefault="001F68E2" w:rsidP="001F6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1.1.В паспорте муниципальной программы «Формирование современной городской среды городского округа город Михайловка Волгоградской области на </w:t>
      </w:r>
      <w:r>
        <w:rPr>
          <w:rFonts w:ascii="Times New Roman" w:hAnsi="Times New Roman"/>
          <w:sz w:val="28"/>
          <w:szCs w:val="28"/>
        </w:rPr>
        <w:t>2018-2024 годы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1F68E2" w:rsidRDefault="001F68E2" w:rsidP="001F6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«Объемы и источники финансирования Программы» изложить в следующей редакции:</w:t>
      </w:r>
    </w:p>
    <w:p w:rsidR="001F68E2" w:rsidRDefault="001F68E2" w:rsidP="001F68E2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«Общий объем финансирования Программы на 2018 - 2024 годы составит  - </w:t>
      </w:r>
      <w:r w:rsidR="00C70989">
        <w:rPr>
          <w:rFonts w:ascii="Times New Roman" w:hAnsi="Times New Roman" w:cs="Times New Roman"/>
          <w:sz w:val="28"/>
          <w:szCs w:val="28"/>
        </w:rPr>
        <w:t>389342,7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из средств </w:t>
      </w:r>
    </w:p>
    <w:p w:rsidR="001F68E2" w:rsidRDefault="001F68E2" w:rsidP="001F68E2">
      <w:pPr>
        <w:pStyle w:val="ConsPlusNormal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федерального бюджета –</w:t>
      </w:r>
      <w:r w:rsidR="003C464D">
        <w:rPr>
          <w:rFonts w:ascii="Times New Roman" w:hAnsi="Times New Roman" w:cs="Times New Roman"/>
          <w:sz w:val="28"/>
          <w:szCs w:val="28"/>
        </w:rPr>
        <w:t>210364,5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</w:t>
      </w:r>
    </w:p>
    <w:p w:rsidR="001F68E2" w:rsidRDefault="001F68E2" w:rsidP="001F68E2">
      <w:pPr>
        <w:pStyle w:val="ConsPlusNormal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 w:rsidR="00F61B9C">
        <w:rPr>
          <w:rFonts w:ascii="Times New Roman" w:hAnsi="Times New Roman" w:cs="Times New Roman"/>
          <w:sz w:val="28"/>
          <w:szCs w:val="28"/>
        </w:rPr>
        <w:t>49443,4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1F68E2" w:rsidRDefault="001F68E2" w:rsidP="001F68E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городского округа  –</w:t>
      </w:r>
      <w:r w:rsidR="00F61B9C">
        <w:rPr>
          <w:rFonts w:ascii="Times New Roman" w:hAnsi="Times New Roman" w:cs="Times New Roman"/>
          <w:sz w:val="28"/>
          <w:szCs w:val="28"/>
        </w:rPr>
        <w:t>24600</w:t>
      </w:r>
      <w:r w:rsidR="003C464D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тыс.  рублей,</w:t>
      </w:r>
    </w:p>
    <w:p w:rsidR="001F68E2" w:rsidRDefault="00F61B9C" w:rsidP="001F68E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 – 14934</w:t>
      </w:r>
      <w:r w:rsidR="001F68E2">
        <w:rPr>
          <w:rFonts w:ascii="Times New Roman" w:hAnsi="Times New Roman" w:cs="Times New Roman"/>
          <w:sz w:val="28"/>
          <w:szCs w:val="28"/>
        </w:rPr>
        <w:t>,0 тыс. рублей,</w:t>
      </w:r>
    </w:p>
    <w:p w:rsidR="001F68E2" w:rsidRDefault="001F68E2" w:rsidP="001F68E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межбюджетного трансферта, имеющего целевое назначение, из бюджета Волгоградской области местному бюджету городского округа город Михайловка Волгоградской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– 90000,0 тыс. руб.».</w:t>
      </w:r>
    </w:p>
    <w:p w:rsidR="001F68E2" w:rsidRDefault="001F68E2" w:rsidP="001F68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Раздел 6 изложить в следующей редакции:</w:t>
      </w:r>
    </w:p>
    <w:p w:rsidR="001F68E2" w:rsidRDefault="001F68E2" w:rsidP="001F68E2">
      <w:pPr>
        <w:pStyle w:val="ConsPlusNormal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Ресурсное обеспечение программы</w:t>
      </w:r>
    </w:p>
    <w:p w:rsidR="001F68E2" w:rsidRDefault="001F68E2" w:rsidP="001F68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2018 - 2024 годы составит  - </w:t>
      </w:r>
      <w:r w:rsidR="00F61B9C">
        <w:rPr>
          <w:rFonts w:ascii="Times New Roman" w:hAnsi="Times New Roman" w:cs="Times New Roman"/>
          <w:sz w:val="28"/>
          <w:szCs w:val="28"/>
        </w:rPr>
        <w:t>389342,7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в том числе из средств </w:t>
      </w:r>
    </w:p>
    <w:p w:rsidR="001F68E2" w:rsidRDefault="001F68E2" w:rsidP="001F68E2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бюджета –</w:t>
      </w:r>
      <w:r w:rsidR="003C464D">
        <w:rPr>
          <w:rFonts w:ascii="Times New Roman" w:hAnsi="Times New Roman" w:cs="Times New Roman"/>
          <w:sz w:val="28"/>
          <w:szCs w:val="28"/>
        </w:rPr>
        <w:t xml:space="preserve"> 210364,5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</w:t>
      </w:r>
    </w:p>
    <w:p w:rsidR="001F68E2" w:rsidRDefault="001F68E2" w:rsidP="001F68E2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 w:rsidR="00F61B9C">
        <w:rPr>
          <w:rFonts w:ascii="Times New Roman" w:hAnsi="Times New Roman" w:cs="Times New Roman"/>
          <w:sz w:val="28"/>
          <w:szCs w:val="28"/>
        </w:rPr>
        <w:t>49443,4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1F68E2" w:rsidRDefault="001F68E2" w:rsidP="001F68E2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городского округа  –</w:t>
      </w:r>
      <w:r w:rsidR="00F61B9C">
        <w:rPr>
          <w:rFonts w:ascii="Times New Roman" w:hAnsi="Times New Roman" w:cs="Times New Roman"/>
          <w:sz w:val="28"/>
          <w:szCs w:val="28"/>
        </w:rPr>
        <w:t>24600</w:t>
      </w:r>
      <w:r w:rsidR="003C464D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тыс.  рублей,</w:t>
      </w:r>
    </w:p>
    <w:p w:rsidR="001F68E2" w:rsidRDefault="001F68E2" w:rsidP="001F68E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внебюджетные средства – </w:t>
      </w:r>
      <w:r w:rsidR="00F61B9C">
        <w:rPr>
          <w:rFonts w:ascii="Times New Roman" w:hAnsi="Times New Roman" w:cs="Times New Roman"/>
          <w:sz w:val="28"/>
          <w:szCs w:val="28"/>
        </w:rPr>
        <w:t>14934</w:t>
      </w:r>
      <w:r>
        <w:rPr>
          <w:rFonts w:ascii="Times New Roman" w:hAnsi="Times New Roman" w:cs="Times New Roman"/>
          <w:sz w:val="28"/>
          <w:szCs w:val="28"/>
        </w:rPr>
        <w:t>,0 тыс. рублей,</w:t>
      </w:r>
    </w:p>
    <w:p w:rsidR="001F68E2" w:rsidRDefault="001F68E2" w:rsidP="001F68E2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межбюджетного трансферта, имеющего целевое назначение, из бюджета Волгоградской области местному бюджету городского округа город Михайловка Волгоградской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– 90000,0 тыс. рублей.»</w:t>
      </w:r>
    </w:p>
    <w:p w:rsidR="001F68E2" w:rsidRDefault="001F68E2" w:rsidP="001F68E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разделе 9 абзац первый изложить в следующей редакции: </w:t>
      </w:r>
    </w:p>
    <w:p w:rsidR="001F68E2" w:rsidRDefault="001F68E2" w:rsidP="001F68E2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«Общий объем финансирования средств Программы на 2018 – 2024  годы составит  - </w:t>
      </w:r>
      <w:r w:rsidR="00F61B9C">
        <w:rPr>
          <w:rFonts w:ascii="Times New Roman" w:hAnsi="Times New Roman" w:cs="Times New Roman"/>
          <w:sz w:val="28"/>
          <w:szCs w:val="28"/>
        </w:rPr>
        <w:t>389342,7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рублей.».</w:t>
      </w:r>
    </w:p>
    <w:p w:rsidR="00FD2BE5" w:rsidRDefault="001F68E2" w:rsidP="00FD2BE5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FD2BE5">
        <w:rPr>
          <w:rFonts w:ascii="Times New Roman" w:hAnsi="Times New Roman" w:cs="Times New Roman"/>
          <w:sz w:val="28"/>
          <w:szCs w:val="28"/>
        </w:rPr>
        <w:t>П</w:t>
      </w:r>
      <w:r w:rsidR="00FD2BE5">
        <w:rPr>
          <w:rFonts w:ascii="Times New Roman" w:hAnsi="Times New Roman"/>
          <w:sz w:val="28"/>
          <w:szCs w:val="28"/>
        </w:rPr>
        <w:t>риложение № 2 к муниципальной программе изложить в редакции согласно п</w:t>
      </w:r>
      <w:r>
        <w:rPr>
          <w:rFonts w:ascii="Times New Roman" w:hAnsi="Times New Roman"/>
          <w:sz w:val="28"/>
          <w:szCs w:val="28"/>
        </w:rPr>
        <w:t>риложению</w:t>
      </w:r>
      <w:r w:rsidR="00F61B9C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 </w:t>
      </w:r>
      <w:r w:rsidR="0037224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61B9C" w:rsidRDefault="00F61B9C" w:rsidP="00FD2BE5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A521BD" w:rsidRPr="00A521BD">
        <w:rPr>
          <w:rFonts w:ascii="Times New Roman" w:hAnsi="Times New Roman" w:cs="Times New Roman"/>
          <w:sz w:val="28"/>
          <w:szCs w:val="28"/>
        </w:rPr>
        <w:t xml:space="preserve"> </w:t>
      </w:r>
      <w:r w:rsidR="00A521BD" w:rsidRPr="00D26560">
        <w:rPr>
          <w:rFonts w:ascii="Times New Roman" w:hAnsi="Times New Roman" w:cs="Times New Roman"/>
          <w:sz w:val="28"/>
          <w:szCs w:val="28"/>
        </w:rPr>
        <w:t>П</w:t>
      </w:r>
      <w:r w:rsidR="00A521BD" w:rsidRPr="00D26560">
        <w:rPr>
          <w:rFonts w:ascii="Times New Roman" w:hAnsi="Times New Roman"/>
          <w:sz w:val="28"/>
          <w:szCs w:val="28"/>
        </w:rPr>
        <w:t xml:space="preserve">риложение № </w:t>
      </w:r>
      <w:r w:rsidR="00A521BD">
        <w:rPr>
          <w:rFonts w:ascii="Times New Roman" w:hAnsi="Times New Roman"/>
          <w:sz w:val="28"/>
          <w:szCs w:val="28"/>
        </w:rPr>
        <w:t>5</w:t>
      </w:r>
      <w:r w:rsidR="00A521BD" w:rsidRPr="00D26560">
        <w:rPr>
          <w:rFonts w:ascii="Times New Roman" w:hAnsi="Times New Roman"/>
          <w:sz w:val="28"/>
          <w:szCs w:val="28"/>
        </w:rPr>
        <w:t xml:space="preserve"> к муниципальной программе изложить в</w:t>
      </w:r>
      <w:r w:rsidR="00A521BD">
        <w:rPr>
          <w:rFonts w:ascii="Times New Roman" w:hAnsi="Times New Roman"/>
          <w:sz w:val="28"/>
          <w:szCs w:val="28"/>
        </w:rPr>
        <w:t xml:space="preserve"> редакции согласно приложению  №2 к настоящему постановлению.</w:t>
      </w:r>
    </w:p>
    <w:p w:rsidR="00FD2BE5" w:rsidRDefault="00FD2BE5" w:rsidP="00FD2BE5">
      <w:pPr>
        <w:pStyle w:val="ConsPlusNormal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FD2BE5" w:rsidRDefault="00FD2BE5" w:rsidP="00FD2B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BE5" w:rsidRDefault="00FD2BE5" w:rsidP="00FD2B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BE5" w:rsidRDefault="00FD2BE5" w:rsidP="00FD2B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</w:t>
      </w:r>
      <w:r w:rsidR="00A521B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А.В. Тюрин        </w:t>
      </w:r>
    </w:p>
    <w:p w:rsidR="00FD2BE5" w:rsidRDefault="00FD2BE5" w:rsidP="00FD2BE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FD2BE5" w:rsidSect="00372243">
          <w:headerReference w:type="default" r:id="rId7"/>
          <w:pgSz w:w="11906" w:h="16838"/>
          <w:pgMar w:top="142" w:right="851" w:bottom="993" w:left="1701" w:header="709" w:footer="709" w:gutter="0"/>
          <w:cols w:space="720"/>
          <w:titlePg/>
          <w:docGrid w:linePitch="299"/>
        </w:sectPr>
      </w:pPr>
    </w:p>
    <w:p w:rsidR="00FD2BE5" w:rsidRDefault="00FD2BE5" w:rsidP="00FD2BE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70989">
        <w:rPr>
          <w:sz w:val="28"/>
          <w:szCs w:val="28"/>
        </w:rPr>
        <w:t>№1</w:t>
      </w:r>
      <w:r>
        <w:rPr>
          <w:sz w:val="28"/>
          <w:szCs w:val="28"/>
        </w:rPr>
        <w:t xml:space="preserve"> </w:t>
      </w:r>
    </w:p>
    <w:p w:rsidR="00FD2BE5" w:rsidRDefault="00FD2BE5" w:rsidP="00FD2BE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FD2BE5" w:rsidRDefault="00FD2BE5" w:rsidP="00FD2BE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Михайловка </w:t>
      </w:r>
    </w:p>
    <w:p w:rsidR="00FD2BE5" w:rsidRDefault="00FD2BE5" w:rsidP="00FD2BE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FD2BE5" w:rsidRDefault="00FD2BE5" w:rsidP="00FD2BE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 ____________   № ________</w:t>
      </w:r>
    </w:p>
    <w:p w:rsidR="00FD2BE5" w:rsidRDefault="00FD2BE5" w:rsidP="00FD2BE5">
      <w:pPr>
        <w:pStyle w:val="a3"/>
        <w:jc w:val="both"/>
        <w:rPr>
          <w:sz w:val="28"/>
          <w:szCs w:val="28"/>
        </w:rPr>
      </w:pPr>
    </w:p>
    <w:p w:rsidR="00FD2BE5" w:rsidRDefault="00FD2BE5" w:rsidP="00FD2BE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№ 2 </w:t>
      </w:r>
    </w:p>
    <w:p w:rsidR="00FD2BE5" w:rsidRDefault="00FD2BE5" w:rsidP="00FD2BE5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D2BE5" w:rsidRDefault="00FD2BE5" w:rsidP="00FD2BE5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FD2BE5" w:rsidRDefault="00FD2BE5" w:rsidP="00FD2BE5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FD2BE5" w:rsidRDefault="00FD2BE5" w:rsidP="00FD2BE5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FD2BE5" w:rsidRDefault="00FD2BE5" w:rsidP="00FD2BE5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на 2018-2024 годы» </w:t>
      </w:r>
    </w:p>
    <w:p w:rsidR="00FD2BE5" w:rsidRDefault="00FD2BE5" w:rsidP="00FD2B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FD2BE5" w:rsidRDefault="00FD2BE5" w:rsidP="00FD2BE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муниципальной программы «Формирование современной городской среды городского округа город Михайловка Волгоградской области на 2018-2024 годы»</w:t>
      </w:r>
    </w:p>
    <w:tbl>
      <w:tblPr>
        <w:tblW w:w="14884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5"/>
        <w:gridCol w:w="2583"/>
        <w:gridCol w:w="2270"/>
        <w:gridCol w:w="1060"/>
        <w:gridCol w:w="1359"/>
        <w:gridCol w:w="1361"/>
        <w:gridCol w:w="1323"/>
        <w:gridCol w:w="1275"/>
        <w:gridCol w:w="1418"/>
        <w:gridCol w:w="1560"/>
      </w:tblGrid>
      <w:tr w:rsidR="00FD2BE5" w:rsidTr="00C7098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 реализации мероприятия</w:t>
            </w:r>
          </w:p>
        </w:tc>
      </w:tr>
      <w:tr w:rsidR="00FD2BE5" w:rsidTr="00C7098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E5" w:rsidRDefault="00FD2B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E5" w:rsidRDefault="00FD2B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E5" w:rsidRDefault="00FD2B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E5" w:rsidRDefault="00FD2B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E5" w:rsidRDefault="00FD2B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2BE5" w:rsidTr="00C7098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E5" w:rsidRDefault="00FD2B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E5" w:rsidRDefault="00FD2B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E5" w:rsidRDefault="00FD2B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E5" w:rsidRDefault="00FD2B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E5" w:rsidRDefault="00FD2B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E5" w:rsidRDefault="00FD2B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2BE5" w:rsidTr="00C70989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территории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рейтингового голосования по выбору общественной территории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Кредиторская задолженность по муниципальной программе «Формирование современной городской среды городского округа город Михайловка на 2017 год», 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парка по ул. Мира в х. Сухов-2 Михайловского района Волгоградской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городского округа город Михайловка, </w:t>
            </w:r>
            <w:r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5 сельских территорий 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полиграфической продукции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Листовки 10000 шт., Бюллетени 30000 шт.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дизайн- проектов по муниципальной программе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проектно-сметной документации по объекту «Благоустройство общественной территории Парк «Победы» в г. Михайловка Волгоградской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сметная документация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2018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31315,9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6 общественных территорий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прилегающей к ГДК со стороны ул. Магистральная,   г. Михайловка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 ЖКХ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2019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57640,3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31397,7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5 общественных территорий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проекта победителя Всероссийского конкурса лучших проектов создания комфортной городской среды в малых городах и исторических поселениях, в том числе разработка ПСД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«ОКС», </w:t>
            </w:r>
          </w:p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парковой зоны по ул. Коммуны с установкой монумента (инициативное бюджетирование)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2020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135571,0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17528,6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17178,0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общественных территорий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13679,2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13405,7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3 общественных территорий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реализации проекта победителя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Всероссийского конкурса лучших проектов создания комфортной городской среды в малых городах и исторических поселениях, в том числе разработка ПСД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16907,7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территории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общественного пространства в городском парке культуры и отдыха им. М.М. Смехова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«Городской парк культуры и отдыха им. М.М. Смехова»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2021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50027,5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30583,7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7860,9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7703,7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2 общественных территорий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25445,6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24936,7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йство 4 общественных территорий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2022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33306,5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32640,4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91515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32294,6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91515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31648,7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91515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91515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3 общественных территорий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кадастровый учет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имуществу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Поставлено на учет 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участков</w:t>
            </w:r>
          </w:p>
        </w:tc>
      </w:tr>
      <w:tr w:rsidR="002A232C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C" w:rsidRDefault="002A232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C" w:rsidRDefault="002A232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прилегающей территории и реставрация памятника В.И. Ленину в г. Михайловка Волгоградской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C" w:rsidRDefault="002A232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C" w:rsidRDefault="002A232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C" w:rsidRDefault="002A232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C" w:rsidRDefault="002A232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C" w:rsidRDefault="002A232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C" w:rsidRDefault="002A232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C" w:rsidRDefault="002A232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C" w:rsidRDefault="002A232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20198C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C" w:rsidRDefault="002019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8C" w:rsidRDefault="002019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2023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C" w:rsidRDefault="002019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C" w:rsidRDefault="002019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8C" w:rsidRDefault="002A232C" w:rsidP="00EB2AF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33190,6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8C" w:rsidRDefault="0020198C" w:rsidP="00EB2AF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31648,7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8C" w:rsidRDefault="002A232C" w:rsidP="00EB2AF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8C" w:rsidRDefault="002A232C" w:rsidP="00EB2AF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8C" w:rsidRDefault="002A232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C" w:rsidRDefault="002019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2019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2019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34890,9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2019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2019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3 общественных территорий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20198C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C" w:rsidRDefault="002019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8C" w:rsidRDefault="002019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2024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C" w:rsidRDefault="002019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C" w:rsidRDefault="002019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8C" w:rsidRDefault="0020198C" w:rsidP="00EB2AF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8C" w:rsidRDefault="0020198C" w:rsidP="00EB2AF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34890,9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8C" w:rsidRDefault="0020198C" w:rsidP="00EB2AF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8C" w:rsidRDefault="0020198C" w:rsidP="00EB2AF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8C" w:rsidRDefault="002019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C" w:rsidRDefault="002019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46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1A65">
              <w:rPr>
                <w:rFonts w:ascii="Times New Roman" w:hAnsi="Times New Roman" w:cs="Times New Roman"/>
                <w:sz w:val="28"/>
                <w:szCs w:val="28"/>
              </w:rPr>
              <w:t>9342,7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C464D">
              <w:rPr>
                <w:rFonts w:ascii="Times New Roman" w:hAnsi="Times New Roman" w:cs="Times New Roman"/>
                <w:sz w:val="28"/>
                <w:szCs w:val="28"/>
              </w:rPr>
              <w:t>0364,5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1A65">
              <w:rPr>
                <w:rFonts w:ascii="Times New Roman" w:hAnsi="Times New Roman" w:cs="Times New Roman"/>
                <w:sz w:val="28"/>
                <w:szCs w:val="28"/>
              </w:rPr>
              <w:t>9443,4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D11A65" w:rsidP="002019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24600</w:t>
            </w:r>
            <w:r w:rsidR="0020198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D11A6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14934</w:t>
            </w:r>
            <w:r w:rsidR="00FD2BE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BE5" w:rsidRDefault="00FD2BE5" w:rsidP="00FD2BE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FD2BE5" w:rsidRDefault="00FD2BE5" w:rsidP="00FD2BE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FD2BE5" w:rsidRDefault="00FD2BE5" w:rsidP="00FD2BE5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Управляющий делами                                                                                                                                       Е.И. Аболонина</w:t>
      </w:r>
    </w:p>
    <w:p w:rsidR="00FD2BE5" w:rsidRDefault="00FD2BE5" w:rsidP="00FD2B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FD2BE5" w:rsidSect="00C70989">
          <w:pgSz w:w="16838" w:h="11906" w:orient="landscape"/>
          <w:pgMar w:top="1134" w:right="1134" w:bottom="851" w:left="1134" w:header="709" w:footer="709" w:gutter="0"/>
          <w:cols w:space="720"/>
          <w:titlePg/>
          <w:docGrid w:linePitch="299"/>
        </w:sectPr>
      </w:pPr>
    </w:p>
    <w:p w:rsidR="003810D6" w:rsidRDefault="003810D6" w:rsidP="003810D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3810D6" w:rsidRDefault="003810D6" w:rsidP="003810D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3810D6" w:rsidRDefault="003810D6" w:rsidP="003810D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Михайловка </w:t>
      </w:r>
    </w:p>
    <w:p w:rsidR="003810D6" w:rsidRDefault="003810D6" w:rsidP="003810D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3810D6" w:rsidRDefault="003810D6" w:rsidP="003810D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 ___________   №_______</w:t>
      </w:r>
    </w:p>
    <w:p w:rsidR="003810D6" w:rsidRDefault="003810D6" w:rsidP="003810D6">
      <w:pPr>
        <w:pStyle w:val="a3"/>
        <w:jc w:val="both"/>
        <w:rPr>
          <w:sz w:val="28"/>
          <w:szCs w:val="28"/>
        </w:rPr>
      </w:pPr>
    </w:p>
    <w:p w:rsidR="003810D6" w:rsidRDefault="003810D6" w:rsidP="003810D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3810D6" w:rsidRDefault="003810D6" w:rsidP="003810D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810D6" w:rsidRDefault="003810D6" w:rsidP="003810D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3810D6" w:rsidRDefault="003810D6" w:rsidP="003810D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3810D6" w:rsidRDefault="003810D6" w:rsidP="003810D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3810D6" w:rsidRDefault="003810D6" w:rsidP="003810D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на 2018-2024 годы» </w:t>
      </w:r>
    </w:p>
    <w:p w:rsidR="003810D6" w:rsidRDefault="003810D6" w:rsidP="003810D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10D6" w:rsidRDefault="003810D6" w:rsidP="003810D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общественных территорий городского округа город Михайловка, требующих благоустройства </w:t>
      </w:r>
    </w:p>
    <w:tbl>
      <w:tblPr>
        <w:tblStyle w:val="a4"/>
        <w:tblW w:w="0" w:type="auto"/>
        <w:tblLook w:val="04A0"/>
      </w:tblPr>
      <w:tblGrid>
        <w:gridCol w:w="1101"/>
        <w:gridCol w:w="6804"/>
        <w:gridCol w:w="1665"/>
      </w:tblGrid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</w:p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территории общего пользования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территории, кв. м.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Победы г. Михайловка. (1-й этап)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по ул. Циолковского в г. Михайловка, территория ТОС «Лидер-2»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«Памяти героев» на пересечении ул. Центральная и ул. Советская Безымянской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 между ул. Чекунова и ул. Молодежная в п. Отрадное Отрадненской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«Солнечный остров» (станица Арчединская, ул. Ленина) Арчединской сельской территории администрации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по ул. Ленина в х. Сенной Сенновской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«Дубок» по ул. Ясные Зори Себровской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6" w:rsidRDefault="003810D6" w:rsidP="00B775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6" w:rsidRDefault="003810D6" w:rsidP="00B77599">
            <w:pPr>
              <w:jc w:val="center"/>
              <w:rPr>
                <w:b/>
                <w:sz w:val="28"/>
                <w:szCs w:val="28"/>
              </w:rPr>
            </w:pPr>
          </w:p>
          <w:p w:rsidR="003810D6" w:rsidRDefault="003810D6" w:rsidP="00B775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6" w:rsidRDefault="003810D6" w:rsidP="00B77599">
            <w:pPr>
              <w:rPr>
                <w:b/>
                <w:sz w:val="28"/>
                <w:szCs w:val="28"/>
              </w:rPr>
            </w:pP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(2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 м2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Привокзальная площадь железнодорожного вокзала по ул. Вокзальная,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4310.3м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«Молодежный» в районе  многоквартирных домов ул. 2-я Краснознаменская д. 57, 61, 61/2, 63, 65 и здания ЗАГС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15013,8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«Знаний» в районе многоквартирного дома ул. Обороны    д. 53 и МКОУ «СШ№7»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3964,8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«Сказка» в районе  многоквартирных домов ул. Обороны д. 65, 69, 71, 73, ул. Энгельса д. 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«Радуга» в районе  многоквартирных домов ул. Обороны д. 43а, ул. Республиканская д. 26а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3180,7 м 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со стороны ул. Красная, станица Етеревская, Етеревской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 м2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со стороны ул. Ленина, хутор Большой, Большовской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3601м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Центральной площади по ул. Ленина, хутор Карагичевский, Карагичевской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5235,0м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МКОУ «Катасоновская СШ», хутор Катасонов, Катасоновской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ГДК со стороны ул. Магистральная, 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6" w:rsidRDefault="003810D6" w:rsidP="00B7759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6" w:rsidRDefault="003810D6" w:rsidP="00B77599">
            <w:pPr>
              <w:jc w:val="center"/>
              <w:rPr>
                <w:b/>
                <w:sz w:val="28"/>
                <w:szCs w:val="28"/>
              </w:rPr>
            </w:pPr>
          </w:p>
          <w:p w:rsidR="003810D6" w:rsidRDefault="003810D6" w:rsidP="00B775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2020 год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6" w:rsidRDefault="003810D6" w:rsidP="00B7759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«Лукоморье». Сквер по ул. Ак. Топчиева, г. Михайловка (Новостройка)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(3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2023,7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ул. Обороны д. 38, 40, 40а, 42, ул. Республиканская д. 26,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4685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«Возрождение», ул. Набережная, х. Раздоры, Раздорской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культуры, по ул. Октябрьская, 34а,  х. Троицкий, Троицкой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4815 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Ленина по ул. Первомайская, п. Реконструкция, Совхозной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5904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по ул. Магистральная, хутор Плотников-2, Октябрьской 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3123,7м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Общественное пространство на  пересечении ул. Коммуны и ул. Республиканская д. 22.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Общественное пространство </w:t>
            </w:r>
            <w:r>
              <w:rPr>
                <w:color w:val="000000"/>
                <w:sz w:val="28"/>
                <w:szCs w:val="28"/>
              </w:rPr>
              <w:t>ул. Некрасова д.26, 28, ул. Энгельса 10,8, ул. Коммуны 115, 117, 119.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620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парковой зоны по ул. Коммуны с установкой монумента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196,4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6" w:rsidRDefault="003810D6" w:rsidP="00B77599">
            <w:pPr>
              <w:jc w:val="center"/>
              <w:rPr>
                <w:b/>
                <w:sz w:val="28"/>
                <w:szCs w:val="28"/>
              </w:rPr>
            </w:pPr>
          </w:p>
          <w:p w:rsidR="003810D6" w:rsidRDefault="003810D6" w:rsidP="00B77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«Победы» 4 этап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8 560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(от МКД ул. 2-я Краснознаменская  20 до школы № 5).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4 465,94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(от школы № 7 до МКД ул. Обороны 57).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4 227,25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Коммуны и ул. Обороны (от МКД ул. Энгельса 13 до МКД ул. Энгельса 9).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 xml:space="preserve">4288.25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Коммуны и ул. Обороны (от МКД ул. Энгельса 9 до МКД ул. Коммуны 113).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 xml:space="preserve">3390.91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пространство по ул. Республиканская в </w:t>
            </w:r>
            <w:r>
              <w:rPr>
                <w:sz w:val="28"/>
                <w:szCs w:val="28"/>
              </w:rPr>
              <w:lastRenderedPageBreak/>
              <w:t>границах ул. Коммуны и ул. Обороны.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9 485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2-я Краснознаменская и ул. Коммуны.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11012,10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в городском парке культуры и отдыха   им. М.М. Смехова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810D6" w:rsidRDefault="003810D6" w:rsidP="00B77599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на пересечении ул. Коммуны и ул. Карла Маркса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20993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пространство по ул. 2-я Краснознаменская (от магазина Ситилинк до ул. Мичурина)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19351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Обороны в границах проезд Тосовский  и ул. Республиканская.</w:t>
            </w:r>
          </w:p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Обороны в границах проезд Тосовский  и ул. Республиканская 2 этап.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9988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(проход) от ул. 2-я  Краснознаменская до ул. Поперечной.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1920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на пересечении ул. Коммуны и ул. Карла Маркса 2 этап.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20993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6" w:rsidRDefault="003810D6" w:rsidP="00B77599">
            <w:pPr>
              <w:jc w:val="center"/>
              <w:rPr>
                <w:b/>
                <w:sz w:val="28"/>
                <w:szCs w:val="28"/>
              </w:rPr>
            </w:pPr>
          </w:p>
          <w:p w:rsidR="003810D6" w:rsidRDefault="003810D6" w:rsidP="00B77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Pr="002C09BB" w:rsidRDefault="003810D6" w:rsidP="00B77599">
            <w:pPr>
              <w:jc w:val="both"/>
              <w:rPr>
                <w:sz w:val="28"/>
                <w:szCs w:val="28"/>
              </w:rPr>
            </w:pPr>
            <w:r w:rsidRPr="00CC23C7">
              <w:rPr>
                <w:sz w:val="28"/>
                <w:szCs w:val="28"/>
              </w:rPr>
              <w:t>Общественное пространство по ул. Оборона от ул. Энгельса до ул. Мичурина.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Pr="002C09BB" w:rsidRDefault="003810D6" w:rsidP="00B77599">
            <w:pPr>
              <w:jc w:val="both"/>
              <w:rPr>
                <w:sz w:val="28"/>
                <w:szCs w:val="28"/>
              </w:rPr>
            </w:pPr>
            <w:r w:rsidRPr="002C09BB">
              <w:rPr>
                <w:sz w:val="28"/>
                <w:szCs w:val="28"/>
              </w:rPr>
              <w:t>Общественное пространство по ул. Энгельса от ул. Коммуны до ул. Серафимовича.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Pr="002C09BB" w:rsidRDefault="003810D6" w:rsidP="00B77599">
            <w:pPr>
              <w:jc w:val="both"/>
              <w:rPr>
                <w:sz w:val="28"/>
                <w:szCs w:val="28"/>
              </w:rPr>
            </w:pPr>
            <w:r w:rsidRPr="002C09BB">
              <w:rPr>
                <w:sz w:val="28"/>
                <w:szCs w:val="28"/>
              </w:rPr>
              <w:t>Общественное пространство по ул. Энгельса от ул. Некрасова до ул. Коммуны.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2BA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A6" w:rsidRDefault="006A2BA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A6" w:rsidRPr="002C09BB" w:rsidRDefault="006A2BA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прилегающей территории и реставрация памятника В.И. Ленину в г.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A6" w:rsidRDefault="001E60EB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/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(пешеходная зона) по ул. Целинная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 w:rsidRPr="002C09BB">
              <w:rPr>
                <w:sz w:val="28"/>
                <w:szCs w:val="28"/>
              </w:rPr>
              <w:t>Общественное пространство по ул. Некрасова от ул. Энгельса до ул. Б.Хмельницкого.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 в районе городского парка культуры и отдыха им. М.М. Смехова,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Многофункциональный спортивно - досуговый центр «Здравница»,  ул. Центральная, с. Староселье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1793,2м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3810D6" w:rsidRDefault="003810D6" w:rsidP="003810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0D6" w:rsidRDefault="003810D6" w:rsidP="003810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Управляющий делами                                                         Е.И. Аболонина</w:t>
      </w:r>
    </w:p>
    <w:p w:rsidR="003810D6" w:rsidRDefault="003810D6" w:rsidP="003810D6"/>
    <w:p w:rsidR="003B7C36" w:rsidRDefault="003B7C36" w:rsidP="003810D6">
      <w:pPr>
        <w:pStyle w:val="a3"/>
        <w:jc w:val="right"/>
      </w:pPr>
    </w:p>
    <w:sectPr w:rsidR="003B7C36" w:rsidSect="002F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3AA" w:rsidRDefault="00D563AA" w:rsidP="00372243">
      <w:pPr>
        <w:spacing w:after="0" w:line="240" w:lineRule="auto"/>
      </w:pPr>
      <w:r>
        <w:separator/>
      </w:r>
    </w:p>
  </w:endnote>
  <w:endnote w:type="continuationSeparator" w:id="1">
    <w:p w:rsidR="00D563AA" w:rsidRDefault="00D563AA" w:rsidP="0037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3AA" w:rsidRDefault="00D563AA" w:rsidP="00372243">
      <w:pPr>
        <w:spacing w:after="0" w:line="240" w:lineRule="auto"/>
      </w:pPr>
      <w:r>
        <w:separator/>
      </w:r>
    </w:p>
  </w:footnote>
  <w:footnote w:type="continuationSeparator" w:id="1">
    <w:p w:rsidR="00D563AA" w:rsidRDefault="00D563AA" w:rsidP="0037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43" w:rsidRDefault="00372243">
    <w:pPr>
      <w:pStyle w:val="a7"/>
      <w:jc w:val="center"/>
    </w:pPr>
  </w:p>
  <w:p w:rsidR="00372243" w:rsidRDefault="0037224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2BE5"/>
    <w:rsid w:val="001E60EB"/>
    <w:rsid w:val="001F68E2"/>
    <w:rsid w:val="0020198C"/>
    <w:rsid w:val="002A232C"/>
    <w:rsid w:val="00372243"/>
    <w:rsid w:val="003810D6"/>
    <w:rsid w:val="003B7C36"/>
    <w:rsid w:val="003C464D"/>
    <w:rsid w:val="006A2BA6"/>
    <w:rsid w:val="0091515E"/>
    <w:rsid w:val="00A521BD"/>
    <w:rsid w:val="00AF046E"/>
    <w:rsid w:val="00B15E16"/>
    <w:rsid w:val="00C245CC"/>
    <w:rsid w:val="00C70989"/>
    <w:rsid w:val="00CA4EE7"/>
    <w:rsid w:val="00D11A65"/>
    <w:rsid w:val="00D563AA"/>
    <w:rsid w:val="00F61B9C"/>
    <w:rsid w:val="00FD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D2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2BE5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FD2B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FD2BE5"/>
    <w:rPr>
      <w:rFonts w:ascii="Calibri" w:eastAsia="Calibri" w:hAnsi="Calibri" w:cs="Calibri"/>
      <w:szCs w:val="20"/>
    </w:rPr>
  </w:style>
  <w:style w:type="paragraph" w:customStyle="1" w:styleId="ConsPlusNormal0">
    <w:name w:val="ConsPlusNormal"/>
    <w:link w:val="ConsPlusNormal"/>
    <w:uiPriority w:val="99"/>
    <w:rsid w:val="00FD2B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table" w:styleId="a4">
    <w:name w:val="Table Grid"/>
    <w:basedOn w:val="a1"/>
    <w:uiPriority w:val="59"/>
    <w:rsid w:val="00FD2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B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2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2243"/>
  </w:style>
  <w:style w:type="paragraph" w:styleId="a9">
    <w:name w:val="footer"/>
    <w:basedOn w:val="a"/>
    <w:link w:val="aa"/>
    <w:uiPriority w:val="99"/>
    <w:semiHidden/>
    <w:unhideWhenUsed/>
    <w:rsid w:val="00372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2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2022-11-28T11:13:00Z</cp:lastPrinted>
  <dcterms:created xsi:type="dcterms:W3CDTF">2022-11-28T07:36:00Z</dcterms:created>
  <dcterms:modified xsi:type="dcterms:W3CDTF">2022-11-28T12:54:00Z</dcterms:modified>
</cp:coreProperties>
</file>